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0250" w14:textId="0F8759FA" w:rsidR="00CE0B3E" w:rsidRDefault="00CE0B3E" w:rsidP="00CE0B3E">
      <w:pPr>
        <w:spacing w:after="0"/>
        <w:ind w:firstLine="567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КазНУ им. Аль-Фараби</w:t>
      </w:r>
      <w:r w:rsidR="00912CE8">
        <w:rPr>
          <w:rFonts w:ascii="Times New Roman" w:hAnsi="Times New Roman"/>
          <w:b/>
          <w:lang w:val="kk-KZ"/>
        </w:rPr>
        <w:t xml:space="preserve"> </w:t>
      </w:r>
      <w:r w:rsidRPr="00E6445E">
        <w:rPr>
          <w:rFonts w:ascii="Times New Roman" w:hAnsi="Times New Roman"/>
          <w:b/>
          <w:lang w:val="kk-KZ"/>
        </w:rPr>
        <w:t>учебно-методический комплекс</w:t>
      </w:r>
    </w:p>
    <w:p w14:paraId="45ED4044" w14:textId="77777777" w:rsidR="00CE0B3E" w:rsidRPr="00CE0B3E" w:rsidRDefault="00CE0B3E" w:rsidP="00CE0B3E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94F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E0B3E">
        <w:rPr>
          <w:rFonts w:ascii="Times New Roman" w:hAnsi="Times New Roman" w:cs="Times New Roman"/>
          <w:b/>
          <w:sz w:val="24"/>
          <w:szCs w:val="24"/>
        </w:rPr>
        <w:t>Государственное регулирование</w:t>
      </w:r>
    </w:p>
    <w:p w14:paraId="580834BA" w14:textId="38E85286" w:rsidR="00CE0B3E" w:rsidRDefault="00CE0B3E" w:rsidP="00CE0B3E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0B3E">
        <w:rPr>
          <w:rFonts w:ascii="Times New Roman" w:hAnsi="Times New Roman" w:cs="Times New Roman"/>
          <w:b/>
          <w:sz w:val="24"/>
          <w:szCs w:val="24"/>
        </w:rPr>
        <w:t>земельных отношений</w:t>
      </w:r>
    </w:p>
    <w:p w14:paraId="4DDB9C0F" w14:textId="77777777" w:rsidR="00CE0B3E" w:rsidRDefault="00CE0B3E" w:rsidP="00CE0B3E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Pr="00E6445E">
        <w:rPr>
          <w:rFonts w:ascii="Times New Roman" w:hAnsi="Times New Roman" w:cs="Times New Roman"/>
          <w:b/>
          <w:sz w:val="24"/>
          <w:szCs w:val="24"/>
          <w:lang w:val="kk-KZ"/>
        </w:rPr>
        <w:t>рафик выполнения и сдачи заданий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СРС</w:t>
      </w:r>
    </w:p>
    <w:p w14:paraId="7CFED924" w14:textId="77777777" w:rsidR="00CE0B3E" w:rsidRDefault="00CE0B3E" w:rsidP="00CE0B3E">
      <w:pPr>
        <w:pStyle w:val="ac"/>
        <w:rPr>
          <w:rFonts w:ascii="Times New Roman" w:hAnsi="Times New Roman" w:cs="Times New Roman"/>
          <w:sz w:val="24"/>
          <w:szCs w:val="24"/>
          <w:lang w:val="kk-KZ"/>
        </w:rPr>
      </w:pPr>
    </w:p>
    <w:p w14:paraId="57DD3748" w14:textId="77777777" w:rsidR="00CE0B3E" w:rsidRDefault="00CE0B3E" w:rsidP="00CE0B3E">
      <w:pPr>
        <w:pStyle w:val="ac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7"/>
        <w:gridCol w:w="3890"/>
        <w:gridCol w:w="2363"/>
        <w:gridCol w:w="2325"/>
      </w:tblGrid>
      <w:tr w:rsidR="00CE0B3E" w14:paraId="478E2CC6" w14:textId="77777777" w:rsidTr="00FA7AC4">
        <w:tc>
          <w:tcPr>
            <w:tcW w:w="767" w:type="dxa"/>
          </w:tcPr>
          <w:p w14:paraId="5C9EB313" w14:textId="77777777" w:rsidR="00CE0B3E" w:rsidRPr="00B75AFB" w:rsidRDefault="00CE0B3E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14:paraId="4F48CBA6" w14:textId="77777777" w:rsidR="00CE0B3E" w:rsidRPr="00B75AFB" w:rsidRDefault="00CE0B3E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14:paraId="36B980CA" w14:textId="77777777" w:rsidR="00CE0B3E" w:rsidRPr="00B75AFB" w:rsidRDefault="00CE0B3E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14:paraId="058E84ED" w14:textId="77777777" w:rsidR="00CE0B3E" w:rsidRPr="00B75AFB" w:rsidRDefault="00CE0B3E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CE0B3E" w14:paraId="5BB8E7C5" w14:textId="77777777" w:rsidTr="00FA7AC4">
        <w:tc>
          <w:tcPr>
            <w:tcW w:w="767" w:type="dxa"/>
          </w:tcPr>
          <w:p w14:paraId="34587602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14:paraId="40B3E88B" w14:textId="77777777" w:rsidR="00CE0B3E" w:rsidRPr="004C164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СРС Тема</w:t>
            </w: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CDB7C9D" w14:textId="770CD778" w:rsidR="00CE0B3E" w:rsidRP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Аналитический доклад: Эволюция государственной земельной политики в Казахстане (с 1991 г. по настоящее время).</w:t>
            </w:r>
          </w:p>
          <w:p w14:paraId="2B0BB273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19936F" w14:textId="4C40A434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t>1. Рассмотреть этапы становления земельной политики в РК после обретения независимости: 1991–2003 гг. (принятие базовых законов, приватизация земли, формирование рынка).</w:t>
            </w: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2. Анализ ключевых изменений после принятия Земельного кодекса 2003 г. и последующих поправок.</w:t>
            </w: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3. Рассмотреть влияние земельной реформы 2016 г. и общественной реакции на неё.</w:t>
            </w: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4. Современный этап земельной политики: цифровизация кадастра, электронные аукционы, государственный контроль и мониторинг.</w:t>
            </w: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5. Сравнительный анализ с одной из зарубежных стран (например, Россия, Узбекистан, Германия, США).</w:t>
            </w: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6. Перспективы развития земельной политики в РК до 2030 года.</w:t>
            </w:r>
          </w:p>
          <w:p w14:paraId="04B71D21" w14:textId="77777777" w:rsidR="00CE0B3E" w:rsidRPr="00561401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39C531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636C679A" w14:textId="668215B2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Конституция Республики Казахстан</w:t>
            </w:r>
          </w:p>
          <w:p w14:paraId="274EC7A9" w14:textId="6E18563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Земельный кодекс Республики Казахстан от 20 июня 2003 года № 442-II (с изменениями и дополнениями).</w:t>
            </w:r>
          </w:p>
          <w:p w14:paraId="144E7697" w14:textId="29516300" w:rsidR="00CE0B3E" w:rsidRPr="00CE0B3E" w:rsidRDefault="00CE0B3E" w:rsidP="00CE0B3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proofErr w:type="spellStart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>Еркинбаева</w:t>
            </w:r>
            <w:proofErr w:type="spellEnd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>Айгаринова</w:t>
            </w:r>
            <w:proofErr w:type="spellEnd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 xml:space="preserve"> Г.Т. Земельное право Республики Казахстан. Учебник. Общая и особенная часть. Алматы: «</w:t>
            </w:r>
            <w:proofErr w:type="spellStart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>Жаргы</w:t>
            </w:r>
            <w:proofErr w:type="spellEnd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>», 2020</w:t>
            </w:r>
          </w:p>
          <w:p w14:paraId="177BEC9A" w14:textId="52AC1B43" w:rsidR="00CE0B3E" w:rsidRPr="00CE0B3E" w:rsidRDefault="00CE0B3E" w:rsidP="00CE0B3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 С</w:t>
            </w:r>
            <w:proofErr w:type="spellStart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>тамкулов</w:t>
            </w:r>
            <w:proofErr w:type="spellEnd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>Стамкулова</w:t>
            </w:r>
            <w:proofErr w:type="spellEnd"/>
            <w:r w:rsidRPr="00CE0B3E">
              <w:rPr>
                <w:rFonts w:ascii="Times New Roman" w:hAnsi="Times New Roman" w:cs="Times New Roman"/>
                <w:sz w:val="24"/>
                <w:szCs w:val="24"/>
              </w:rPr>
              <w:t xml:space="preserve"> Г.А. Земельное право Республики Казахстан. – А., 2021</w:t>
            </w:r>
          </w:p>
          <w:p w14:paraId="2A899050" w14:textId="26F7D8DB" w:rsidR="00CE0B3E" w:rsidRDefault="00CE0B3E" w:rsidP="00CE0B3E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7A721990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3 неделе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64B949D" w14:textId="77777777" w:rsidR="00CE0B3E" w:rsidRPr="00E6445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 сдача СРС</w:t>
            </w:r>
          </w:p>
          <w:p w14:paraId="1C9102B6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14:paraId="0221B206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14:paraId="61B7429B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4E831784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162A0051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645AE356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0DD05820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0CD17D19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CE0B3E" w14:paraId="4EC7D476" w14:textId="77777777" w:rsidTr="00FA7AC4">
        <w:tc>
          <w:tcPr>
            <w:tcW w:w="767" w:type="dxa"/>
          </w:tcPr>
          <w:p w14:paraId="5FA0598A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14:paraId="2597EF55" w14:textId="74469D9A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СРС тема</w:t>
            </w:r>
            <w:r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E0B3E">
              <w:rPr>
                <w:rFonts w:ascii="Times New Roman" w:hAnsi="Times New Roman" w:cs="Times New Roman"/>
                <w:b/>
                <w:sz w:val="24"/>
                <w:szCs w:val="24"/>
              </w:rPr>
              <w:t>Реферат: Проблемы реализации права частной собственности на землю в РК.</w:t>
            </w:r>
          </w:p>
          <w:p w14:paraId="50C54E71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189FF4E" w14:textId="407A6B5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Понятие и правовое закрепление права частной собственности на землю в РК. </w:t>
            </w: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2. Эволюция законодательства о частной собственности на землю с 1991 г. по настоящее время. </w:t>
            </w: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3. Ограничения и условия предоставления земель в частную собственность. </w:t>
            </w: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4. Основные проблемы реализации: бюрократические барьеры, коррупционные риски, неравномерность доступа граждан и бизнеса, судебные споры. </w:t>
            </w: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5. Сравнительно-правовой анализ: опыт стран ближнего и дальнего зарубежья. </w:t>
            </w: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6. Перспективы развития института частной собственности на землю в РК.</w:t>
            </w:r>
          </w:p>
          <w:p w14:paraId="56144E11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403D065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015E93F4" w14:textId="77777777" w:rsidR="00CE0B3E" w:rsidRPr="0017443C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Земельный кодекс Республики Казахстан от 20 июня 2003 года № 442-II (с изменениями и дополнениями).</w:t>
            </w:r>
          </w:p>
          <w:p w14:paraId="356B49D5" w14:textId="3FFA31C4" w:rsidR="00CE0B3E" w:rsidRPr="00CE0B3E" w:rsidRDefault="00CE0B3E" w:rsidP="00CE0B3E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Еркинбаева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Л.К.,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Айгаринова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Г.Т. Земельное право Республики Казахстан. Учебник. Общая и особенная часть. Алматы: «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Жеты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Жаргы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», 2020</w:t>
            </w:r>
          </w:p>
          <w:p w14:paraId="20B09336" w14:textId="15E9F88C" w:rsidR="00CE0B3E" w:rsidRPr="00CE0B3E" w:rsidRDefault="00CE0B3E" w:rsidP="00CE0B3E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Pr="00CE0B3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обеспечение землеустройства и кадастров [Электронный ресурс] : 1 / О. В. Жданова, Ю. В. </w:t>
            </w:r>
            <w:proofErr w:type="spellStart"/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t>Лабовская</w:t>
            </w:r>
            <w:proofErr w:type="spellEnd"/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Н. В. Еременко, С. И. Луговской, Е. А. Шевченко ; Кафедра государственного и муниципального управления и права. - </w:t>
            </w:r>
            <w:proofErr w:type="gramStart"/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t>Ставрополь :</w:t>
            </w:r>
            <w:proofErr w:type="gramEnd"/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Ставропольский государственный аграрный университет (</w:t>
            </w:r>
            <w:proofErr w:type="spellStart"/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t>СтГАУ</w:t>
            </w:r>
            <w:proofErr w:type="spellEnd"/>
            <w:r w:rsidRPr="00CE0B3E">
              <w:rPr>
                <w:rFonts w:ascii="Times New Roman" w:hAnsi="Times New Roman" w:cs="Times New Roman"/>
                <w:bCs/>
                <w:sz w:val="24"/>
                <w:szCs w:val="24"/>
              </w:rPr>
              <w:t>), 2021. - 152 с.</w:t>
            </w:r>
          </w:p>
          <w:p w14:paraId="0D50DCF7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7239B70F" w14:textId="77777777" w:rsidR="00CE0B3E" w:rsidRPr="00B75AFB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6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2B30B7A8" w14:textId="77777777" w:rsidR="00CE0B3E" w:rsidRPr="00B75AFB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07026F97" w14:textId="4181E39E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75" w:type="dxa"/>
          </w:tcPr>
          <w:p w14:paraId="037FB93E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55F23AA4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48C08B7B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1DB3C8B9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15282F49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41AAC156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CE0B3E" w14:paraId="59471C89" w14:textId="77777777" w:rsidTr="00FA7AC4">
        <w:tc>
          <w:tcPr>
            <w:tcW w:w="767" w:type="dxa"/>
          </w:tcPr>
          <w:p w14:paraId="632E9300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044" w:type="dxa"/>
          </w:tcPr>
          <w:p w14:paraId="466866CE" w14:textId="55AF122A" w:rsidR="00CE0B3E" w:rsidRDefault="00CE0B3E" w:rsidP="00CE0B3E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СРС</w:t>
            </w:r>
            <w:r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E0B3E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Презентация: Цифровизация земельных процессов: оценка эффективности портала egov.kz и кадастр.kz.</w:t>
            </w:r>
          </w:p>
          <w:p w14:paraId="2E3CB42B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5D18B6" w14:textId="5CB0945E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B3E">
              <w:rPr>
                <w:rFonts w:ascii="Times New Roman" w:hAnsi="Times New Roman" w:cs="Times New Roman"/>
                <w:sz w:val="24"/>
                <w:szCs w:val="24"/>
              </w:rPr>
              <w:t xml:space="preserve">1. Понятие цифровизации в земельной сфере и её правовое закрепление. </w:t>
            </w:r>
            <w:r w:rsidRPr="00CE0B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Портал </w:t>
            </w:r>
            <w:r w:rsidRPr="00CE0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egov.kz</w:t>
            </w:r>
            <w:r w:rsidRPr="00CE0B3E">
              <w:rPr>
                <w:rFonts w:ascii="Times New Roman" w:hAnsi="Times New Roman" w:cs="Times New Roman"/>
                <w:sz w:val="24"/>
                <w:szCs w:val="24"/>
              </w:rPr>
              <w:t xml:space="preserve">: предоставляемые услуги в земельной сфере (электронные аукционы, подача заявлений, отслеживание статуса услуг). </w:t>
            </w:r>
            <w:r w:rsidRPr="00CE0B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Портал </w:t>
            </w:r>
            <w:r w:rsidRPr="00CE0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кадастр.kz</w:t>
            </w:r>
            <w:r w:rsidRPr="00CE0B3E">
              <w:rPr>
                <w:rFonts w:ascii="Times New Roman" w:hAnsi="Times New Roman" w:cs="Times New Roman"/>
                <w:sz w:val="24"/>
                <w:szCs w:val="24"/>
              </w:rPr>
              <w:t xml:space="preserve">: функции и сервисы (онлайн-доступ к кадастровым данным, картографические сервисы, проверка правового статуса земельных участков). </w:t>
            </w:r>
            <w:r w:rsidRPr="00CE0B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Преимущества цифровизации: сокращение сроков, прозрачность, снижение коррупционных рисков. </w:t>
            </w:r>
            <w:r w:rsidRPr="00CE0B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Проблемы и ограничения: технические сбои, низкий уровень цифровой грамотности населения, недостаточная интеграция с другими системами. </w:t>
            </w:r>
            <w:r w:rsidRPr="00CE0B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Сравнительный анализ: опыт Эстонии, Южной Кореи. </w:t>
            </w:r>
            <w:r w:rsidRPr="00CE0B3E">
              <w:rPr>
                <w:rFonts w:ascii="Times New Roman" w:hAnsi="Times New Roman" w:cs="Times New Roman"/>
                <w:sz w:val="24"/>
                <w:szCs w:val="24"/>
              </w:rPr>
              <w:br/>
              <w:t>7. Перспективы развития цифровых платформ в РК (Big Data, блокчейн, интеграция с геоинформационными системами).</w:t>
            </w:r>
          </w:p>
          <w:p w14:paraId="604E57B1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89E2E5" w14:textId="77777777" w:rsidR="00CE0B3E" w:rsidRPr="00B36CD9" w:rsidRDefault="00CE0B3E" w:rsidP="00FA7AC4">
            <w:pPr>
              <w:pStyle w:val="ac"/>
              <w:jc w:val="both"/>
              <w:rPr>
                <w:rStyle w:val="s1"/>
                <w:rFonts w:eastAsia="Calibri"/>
                <w:b w:val="0"/>
                <w:color w:val="auto"/>
                <w:lang w:val="kk-KZ"/>
              </w:rPr>
            </w:pPr>
            <w:r w:rsidRPr="00B36CD9">
              <w:rPr>
                <w:rStyle w:val="s1"/>
                <w:rFonts w:eastAsia="Calibri"/>
                <w:b w:val="0"/>
                <w:color w:val="auto"/>
                <w:lang w:val="kk-KZ"/>
              </w:rPr>
              <w:t>Н</w:t>
            </w:r>
            <w:r w:rsidRPr="00B36CD9">
              <w:rPr>
                <w:rStyle w:val="s1"/>
                <w:rFonts w:eastAsia="Calibri"/>
                <w:b w:val="0"/>
              </w:rPr>
              <w:t>ПА и литература</w:t>
            </w:r>
            <w:r>
              <w:rPr>
                <w:rStyle w:val="s1"/>
                <w:rFonts w:eastAsia="Calibri"/>
                <w:b w:val="0"/>
              </w:rPr>
              <w:t>:</w:t>
            </w:r>
          </w:p>
          <w:p w14:paraId="52D250CB" w14:textId="77777777" w:rsidR="00CE0B3E" w:rsidRPr="0017443C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Земельный кодекс Республики Казахстан от 20 июня 2003 года № 442-II (с изменениями и дополнениями).</w:t>
            </w:r>
          </w:p>
          <w:p w14:paraId="640A98FD" w14:textId="761C27C0" w:rsidR="00CE0B3E" w:rsidRDefault="00633178" w:rsidP="00FA7AC4">
            <w:pPr>
              <w:pStyle w:val="TableParagraph"/>
              <w:tabs>
                <w:tab w:val="left" w:pos="440"/>
              </w:tabs>
              <w:ind w:left="0" w:right="114"/>
              <w:jc w:val="both"/>
              <w:rPr>
                <w:sz w:val="20"/>
              </w:rPr>
            </w:pPr>
            <w:r>
              <w:rPr>
                <w:sz w:val="24"/>
                <w:szCs w:val="28"/>
              </w:rPr>
              <w:t>2</w:t>
            </w:r>
            <w:r w:rsidR="00CE0B3E">
              <w:rPr>
                <w:sz w:val="24"/>
                <w:szCs w:val="28"/>
              </w:rPr>
              <w:t xml:space="preserve">. </w:t>
            </w:r>
            <w:proofErr w:type="spellStart"/>
            <w:r w:rsidR="00CE0B3E" w:rsidRPr="00B36CD9">
              <w:rPr>
                <w:sz w:val="24"/>
                <w:szCs w:val="28"/>
              </w:rPr>
              <w:t>Еркинбаева</w:t>
            </w:r>
            <w:proofErr w:type="spellEnd"/>
            <w:r w:rsidR="00CE0B3E" w:rsidRPr="00B36CD9">
              <w:rPr>
                <w:sz w:val="24"/>
                <w:szCs w:val="28"/>
              </w:rPr>
              <w:t xml:space="preserve"> Л.К., </w:t>
            </w:r>
            <w:proofErr w:type="spellStart"/>
            <w:r w:rsidR="00CE0B3E" w:rsidRPr="00B36CD9">
              <w:rPr>
                <w:sz w:val="24"/>
                <w:szCs w:val="28"/>
              </w:rPr>
              <w:t>Айгаринова</w:t>
            </w:r>
            <w:proofErr w:type="spellEnd"/>
            <w:r w:rsidR="00CE0B3E" w:rsidRPr="00B36CD9">
              <w:rPr>
                <w:sz w:val="24"/>
                <w:szCs w:val="28"/>
              </w:rPr>
              <w:t xml:space="preserve"> Г.Т. Земельное право Республики Казахстан. Учебник. Общая и особенная часть. </w:t>
            </w:r>
            <w:r w:rsidR="00CE0B3E">
              <w:rPr>
                <w:sz w:val="20"/>
              </w:rPr>
              <w:t>Алматы: «</w:t>
            </w:r>
            <w:proofErr w:type="spellStart"/>
            <w:r w:rsidR="00CE0B3E">
              <w:rPr>
                <w:sz w:val="20"/>
              </w:rPr>
              <w:t>Жеты</w:t>
            </w:r>
            <w:proofErr w:type="spellEnd"/>
            <w:r w:rsidR="00CE0B3E">
              <w:rPr>
                <w:sz w:val="20"/>
              </w:rPr>
              <w:t xml:space="preserve"> </w:t>
            </w:r>
            <w:proofErr w:type="spellStart"/>
            <w:r w:rsidR="00CE0B3E">
              <w:rPr>
                <w:sz w:val="20"/>
              </w:rPr>
              <w:t>Жаргы</w:t>
            </w:r>
            <w:proofErr w:type="spellEnd"/>
            <w:r w:rsidR="00CE0B3E">
              <w:rPr>
                <w:sz w:val="20"/>
              </w:rPr>
              <w:t>», 2020</w:t>
            </w:r>
          </w:p>
          <w:p w14:paraId="1A87242B" w14:textId="7EA14DEE" w:rsidR="00633178" w:rsidRPr="00633178" w:rsidRDefault="00633178" w:rsidP="00FA7AC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CE0B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633178">
              <w:rPr>
                <w:rFonts w:ascii="Times New Roman" w:hAnsi="Times New Roman" w:cs="Times New Roman"/>
                <w:sz w:val="24"/>
                <w:szCs w:val="24"/>
              </w:rPr>
              <w:t>Закон Республики Казахстан «Об информатизации» от 24 ноября 2015 года № 418-V.</w:t>
            </w:r>
          </w:p>
          <w:p w14:paraId="4EDEC5B9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53541E47" w14:textId="77777777" w:rsidR="00CE0B3E" w:rsidRPr="00B75AFB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8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5D1A5BFD" w14:textId="77777777" w:rsidR="00CE0B3E" w:rsidRPr="00B75AFB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9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5747DCB7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14:paraId="7AEB3038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14:paraId="2BA5C915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12200479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71584143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61CCA717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03331206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CE0B3E" w14:paraId="2D16CA0C" w14:textId="77777777" w:rsidTr="00FA7AC4">
        <w:tc>
          <w:tcPr>
            <w:tcW w:w="767" w:type="dxa"/>
          </w:tcPr>
          <w:p w14:paraId="181EA1FF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044" w:type="dxa"/>
          </w:tcPr>
          <w:p w14:paraId="6A395F2B" w14:textId="4E751DE9" w:rsidR="00CE0B3E" w:rsidRPr="00A24FCC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33178" w:rsidRPr="006331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Обзор судебной практики: Анализ 3-5 дел по </w:t>
            </w:r>
            <w:r w:rsidR="00633178" w:rsidRPr="006331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самовольному занятию земель и их последствия.</w:t>
            </w:r>
          </w:p>
          <w:p w14:paraId="3604E2EB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E300EA" w14:textId="66591B36" w:rsidR="00633178" w:rsidRPr="00633178" w:rsidRDefault="00633178" w:rsidP="006331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633178">
              <w:rPr>
                <w:rFonts w:ascii="Times New Roman" w:hAnsi="Times New Roman" w:cs="Times New Roman"/>
                <w:sz w:val="24"/>
                <w:szCs w:val="24"/>
              </w:rPr>
              <w:t>Понятие и правовая квалификация самовольного занятия земельных участков в законодательстве РК.</w:t>
            </w:r>
          </w:p>
          <w:p w14:paraId="16A70FB7" w14:textId="6BA13C7D" w:rsidR="00633178" w:rsidRPr="00633178" w:rsidRDefault="00633178" w:rsidP="006331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33178">
              <w:rPr>
                <w:rFonts w:ascii="Times New Roman" w:hAnsi="Times New Roman" w:cs="Times New Roman"/>
                <w:sz w:val="24"/>
                <w:szCs w:val="24"/>
              </w:rPr>
              <w:t>Анализ судебной практики (3–5 конкретных дел из судебных актов Верховного Суда РК и областных судов).</w:t>
            </w:r>
          </w:p>
          <w:p w14:paraId="476151DE" w14:textId="36F8A5C7" w:rsidR="00633178" w:rsidRPr="00633178" w:rsidRDefault="00633178" w:rsidP="006331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33178">
              <w:rPr>
                <w:rFonts w:ascii="Times New Roman" w:hAnsi="Times New Roman" w:cs="Times New Roman"/>
                <w:sz w:val="24"/>
                <w:szCs w:val="24"/>
              </w:rPr>
              <w:t>Последствия самовольного занятия земель:</w:t>
            </w:r>
          </w:p>
          <w:p w14:paraId="4E8FD289" w14:textId="74BD5E60" w:rsidR="00633178" w:rsidRPr="00633178" w:rsidRDefault="00633178" w:rsidP="006331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33178">
              <w:rPr>
                <w:rFonts w:ascii="Times New Roman" w:hAnsi="Times New Roman" w:cs="Times New Roman"/>
                <w:sz w:val="24"/>
                <w:szCs w:val="24"/>
              </w:rPr>
              <w:t>Сравнительный аспект: регулирование самовольного занятия земель в России или других странах ближнего зарубежья.</w:t>
            </w:r>
          </w:p>
          <w:p w14:paraId="3D28B1AC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4FB69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и литература:</w:t>
            </w:r>
          </w:p>
          <w:p w14:paraId="549DC283" w14:textId="77777777" w:rsidR="00CE0B3E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Земельный кодекс Республики Казахстан от 20 июня 2003 года № 442-II (с изменениями и дополнениями).</w:t>
            </w:r>
          </w:p>
          <w:p w14:paraId="7CDE0C8F" w14:textId="01D71BF5" w:rsidR="00CE0B3E" w:rsidRPr="00633178" w:rsidRDefault="00633178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33178">
              <w:rPr>
                <w:rFonts w:ascii="Times New Roman" w:hAnsi="Times New Roman" w:cs="Times New Roman"/>
                <w:sz w:val="24"/>
                <w:szCs w:val="24"/>
              </w:rPr>
              <w:t>Судебная практика по земельным делам: сборник решений. – Алматы: Юрист, 2021.</w:t>
            </w:r>
          </w:p>
          <w:p w14:paraId="7E049DD4" w14:textId="6CCD84B3" w:rsidR="00633178" w:rsidRPr="00D27399" w:rsidRDefault="00633178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proofErr w:type="spellStart"/>
            <w:r w:rsidRPr="00633178">
              <w:rPr>
                <w:rFonts w:ascii="Times New Roman" w:hAnsi="Times New Roman" w:cs="Times New Roman"/>
                <w:sz w:val="24"/>
                <w:szCs w:val="24"/>
              </w:rPr>
              <w:t>Салыкова</w:t>
            </w:r>
            <w:proofErr w:type="spellEnd"/>
            <w:r w:rsidRPr="00633178">
              <w:rPr>
                <w:rFonts w:ascii="Times New Roman" w:hAnsi="Times New Roman" w:cs="Times New Roman"/>
                <w:sz w:val="24"/>
                <w:szCs w:val="24"/>
              </w:rPr>
              <w:t xml:space="preserve"> А.К. </w:t>
            </w:r>
            <w:r w:rsidRPr="00633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Земельные споры и механизмы их разрешения в судебной практике Казахстана.</w:t>
            </w:r>
            <w:r w:rsidRPr="00633178">
              <w:rPr>
                <w:rFonts w:ascii="Times New Roman" w:hAnsi="Times New Roman" w:cs="Times New Roman"/>
                <w:sz w:val="24"/>
                <w:szCs w:val="24"/>
              </w:rPr>
              <w:t xml:space="preserve"> – Караганда: Изд-во </w:t>
            </w:r>
            <w:proofErr w:type="spellStart"/>
            <w:r w:rsidRPr="00633178">
              <w:rPr>
                <w:rFonts w:ascii="Times New Roman" w:hAnsi="Times New Roman" w:cs="Times New Roman"/>
                <w:sz w:val="24"/>
                <w:szCs w:val="24"/>
              </w:rPr>
              <w:t>КарГУ</w:t>
            </w:r>
            <w:proofErr w:type="spellEnd"/>
            <w:r w:rsidRPr="0063317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2385" w:type="dxa"/>
          </w:tcPr>
          <w:p w14:paraId="1227C155" w14:textId="77777777" w:rsidR="00CE0B3E" w:rsidRPr="00B75AFB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13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1A30A256" w14:textId="77777777" w:rsidR="00CE0B3E" w:rsidRPr="00B75AFB" w:rsidRDefault="00CE0B3E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Сдача и защита на 14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56D08985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14:paraId="193889B6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2907CF27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2BA2E250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глубокое изучение материалов, </w:t>
            </w:r>
          </w:p>
          <w:p w14:paraId="22D0D40E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4063F161" w14:textId="77777777" w:rsidR="00CE0B3E" w:rsidRPr="00E6445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552FFD57" w14:textId="77777777" w:rsidR="00CE0B3E" w:rsidRDefault="00CE0B3E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</w:tbl>
    <w:p w14:paraId="5E520739" w14:textId="77777777" w:rsidR="00CE0B3E" w:rsidRDefault="00CE0B3E" w:rsidP="00CE0B3E"/>
    <w:p w14:paraId="53A1FBB1" w14:textId="77777777" w:rsidR="00D224EE" w:rsidRDefault="00D224EE"/>
    <w:sectPr w:rsidR="00D22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F7D"/>
    <w:multiLevelType w:val="hybridMultilevel"/>
    <w:tmpl w:val="A86266DC"/>
    <w:lvl w:ilvl="0" w:tplc="99FCEF98">
      <w:start w:val="1"/>
      <w:numFmt w:val="decimal"/>
      <w:lvlText w:val="%1."/>
      <w:lvlJc w:val="left"/>
      <w:pPr>
        <w:ind w:left="429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DE895EA">
      <w:start w:val="1"/>
      <w:numFmt w:val="decimal"/>
      <w:lvlText w:val="%2."/>
      <w:lvlJc w:val="left"/>
      <w:pPr>
        <w:ind w:left="23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0AB6D8">
      <w:start w:val="1"/>
      <w:numFmt w:val="decimal"/>
      <w:lvlText w:val="%3."/>
      <w:lvlJc w:val="left"/>
      <w:pPr>
        <w:ind w:left="11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3" w:tplc="FF669D08">
      <w:numFmt w:val="bullet"/>
      <w:lvlText w:val="•"/>
      <w:lvlJc w:val="left"/>
      <w:pPr>
        <w:ind w:left="1458" w:hanging="152"/>
      </w:pPr>
      <w:rPr>
        <w:lang w:val="ru-RU" w:eastAsia="en-US" w:bidi="ar-SA"/>
      </w:rPr>
    </w:lvl>
    <w:lvl w:ilvl="4" w:tplc="AE489A34">
      <w:numFmt w:val="bullet"/>
      <w:lvlText w:val="•"/>
      <w:lvlJc w:val="left"/>
      <w:pPr>
        <w:ind w:left="2496" w:hanging="152"/>
      </w:pPr>
      <w:rPr>
        <w:lang w:val="ru-RU" w:eastAsia="en-US" w:bidi="ar-SA"/>
      </w:rPr>
    </w:lvl>
    <w:lvl w:ilvl="5" w:tplc="5788979E">
      <w:numFmt w:val="bullet"/>
      <w:lvlText w:val="•"/>
      <w:lvlJc w:val="left"/>
      <w:pPr>
        <w:ind w:left="3534" w:hanging="152"/>
      </w:pPr>
      <w:rPr>
        <w:lang w:val="ru-RU" w:eastAsia="en-US" w:bidi="ar-SA"/>
      </w:rPr>
    </w:lvl>
    <w:lvl w:ilvl="6" w:tplc="1EBEE12C">
      <w:numFmt w:val="bullet"/>
      <w:lvlText w:val="•"/>
      <w:lvlJc w:val="left"/>
      <w:pPr>
        <w:ind w:left="4572" w:hanging="152"/>
      </w:pPr>
      <w:rPr>
        <w:lang w:val="ru-RU" w:eastAsia="en-US" w:bidi="ar-SA"/>
      </w:rPr>
    </w:lvl>
    <w:lvl w:ilvl="7" w:tplc="1A384094">
      <w:numFmt w:val="bullet"/>
      <w:lvlText w:val="•"/>
      <w:lvlJc w:val="left"/>
      <w:pPr>
        <w:ind w:left="5610" w:hanging="152"/>
      </w:pPr>
      <w:rPr>
        <w:lang w:val="ru-RU" w:eastAsia="en-US" w:bidi="ar-SA"/>
      </w:rPr>
    </w:lvl>
    <w:lvl w:ilvl="8" w:tplc="DBE0CC50">
      <w:numFmt w:val="bullet"/>
      <w:lvlText w:val="•"/>
      <w:lvlJc w:val="left"/>
      <w:pPr>
        <w:ind w:left="6648" w:hanging="152"/>
      </w:pPr>
      <w:rPr>
        <w:lang w:val="ru-RU" w:eastAsia="en-US" w:bidi="ar-SA"/>
      </w:rPr>
    </w:lvl>
  </w:abstractNum>
  <w:abstractNum w:abstractNumId="1" w15:restartNumberingAfterBreak="0">
    <w:nsid w:val="254D2E7E"/>
    <w:multiLevelType w:val="multilevel"/>
    <w:tmpl w:val="8D9E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63F67"/>
    <w:multiLevelType w:val="multilevel"/>
    <w:tmpl w:val="106A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0E7DF7"/>
    <w:multiLevelType w:val="multilevel"/>
    <w:tmpl w:val="65F2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643119">
    <w:abstractNumId w:val="3"/>
  </w:num>
  <w:num w:numId="2" w16cid:durableId="420295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940064929">
    <w:abstractNumId w:val="2"/>
  </w:num>
  <w:num w:numId="4" w16cid:durableId="1371955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3E"/>
    <w:rsid w:val="001820C4"/>
    <w:rsid w:val="001C0E1C"/>
    <w:rsid w:val="00633178"/>
    <w:rsid w:val="006D15B1"/>
    <w:rsid w:val="00746A62"/>
    <w:rsid w:val="00912CE8"/>
    <w:rsid w:val="00C72144"/>
    <w:rsid w:val="00CE0B3E"/>
    <w:rsid w:val="00D224EE"/>
    <w:rsid w:val="00E026B6"/>
    <w:rsid w:val="00E3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0209"/>
  <w15:chartTrackingRefBased/>
  <w15:docId w15:val="{4412853D-A476-4651-A846-3AE58BC7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B3E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0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0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0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0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0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0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0B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0B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0B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0B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0B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0B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0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0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0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0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0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0B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0B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0B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0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0B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0B3E"/>
    <w:rPr>
      <w:b/>
      <w:bCs/>
      <w:smallCaps/>
      <w:color w:val="0F4761" w:themeColor="accent1" w:themeShade="BF"/>
      <w:spacing w:val="5"/>
    </w:rPr>
  </w:style>
  <w:style w:type="paragraph" w:styleId="ac">
    <w:name w:val="No Spacing"/>
    <w:link w:val="ad"/>
    <w:uiPriority w:val="1"/>
    <w:qFormat/>
    <w:rsid w:val="00CE0B3E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d">
    <w:name w:val="Без интервала Знак"/>
    <w:basedOn w:val="a0"/>
    <w:link w:val="ac"/>
    <w:uiPriority w:val="1"/>
    <w:locked/>
    <w:rsid w:val="00CE0B3E"/>
    <w:rPr>
      <w:kern w:val="0"/>
      <w:sz w:val="22"/>
      <w:szCs w:val="22"/>
      <w14:ligatures w14:val="none"/>
    </w:rPr>
  </w:style>
  <w:style w:type="character" w:customStyle="1" w:styleId="s1">
    <w:name w:val="s1"/>
    <w:rsid w:val="00CE0B3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ae">
    <w:name w:val="Table Grid"/>
    <w:basedOn w:val="a1"/>
    <w:uiPriority w:val="59"/>
    <w:rsid w:val="00CE0B3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CE0B3E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Куандыкова Эльвира</dc:creator>
  <cp:keywords/>
  <dc:description/>
  <cp:lastModifiedBy>Darhan Bakirov</cp:lastModifiedBy>
  <cp:revision>4</cp:revision>
  <dcterms:created xsi:type="dcterms:W3CDTF">2026-06-11T10:30:00Z</dcterms:created>
  <dcterms:modified xsi:type="dcterms:W3CDTF">2026-06-12T07:14:00Z</dcterms:modified>
</cp:coreProperties>
</file>